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F320B" w14:textId="77777777" w:rsidR="00C729A6" w:rsidRDefault="00387706">
      <w:pPr>
        <w:spacing w:line="259" w:lineRule="auto"/>
        <w:ind w:left="780" w:firstLine="0"/>
        <w:jc w:val="center"/>
      </w:pPr>
      <w:r>
        <w:t xml:space="preserve"> </w:t>
      </w:r>
    </w:p>
    <w:p w14:paraId="14AFC2DD" w14:textId="77777777" w:rsidR="00C729A6" w:rsidRDefault="00387706">
      <w:pPr>
        <w:tabs>
          <w:tab w:val="center" w:pos="720"/>
          <w:tab w:val="center" w:pos="1438"/>
          <w:tab w:val="center" w:pos="2158"/>
          <w:tab w:val="center" w:pos="2878"/>
          <w:tab w:val="center" w:pos="3598"/>
          <w:tab w:val="center" w:pos="4316"/>
          <w:tab w:val="center" w:pos="5036"/>
          <w:tab w:val="center" w:pos="5755"/>
          <w:tab w:val="center" w:pos="6475"/>
          <w:tab w:val="center" w:pos="7193"/>
          <w:tab w:val="center" w:pos="7913"/>
          <w:tab w:val="center" w:pos="8633"/>
          <w:tab w:val="center" w:pos="9593"/>
        </w:tabs>
        <w:spacing w:line="259" w:lineRule="auto"/>
        <w:ind w:left="0" w:firstLine="0"/>
        <w:jc w:val="left"/>
      </w:pPr>
      <w:r>
        <w:rPr>
          <w:rFonts w:ascii="Calibri" w:eastAsia="Calibri" w:hAnsi="Calibri" w:cs="Calibri"/>
          <w:sz w:val="22"/>
        </w:rPr>
        <w:tab/>
      </w:r>
      <w:r>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t xml:space="preserve"> </w:t>
      </w:r>
      <w:r>
        <w:tab/>
      </w:r>
      <w:r>
        <w:rPr>
          <w:sz w:val="20"/>
        </w:rPr>
        <w:t xml:space="preserve">SBD 5 </w:t>
      </w:r>
    </w:p>
    <w:p w14:paraId="35D35D4C" w14:textId="77777777" w:rsidR="00C729A6" w:rsidRDefault="00387706">
      <w:pPr>
        <w:pBdr>
          <w:top w:val="single" w:sz="7" w:space="0" w:color="000000"/>
          <w:left w:val="single" w:sz="7" w:space="0" w:color="000000"/>
          <w:bottom w:val="single" w:sz="7" w:space="0" w:color="000000"/>
          <w:right w:val="single" w:sz="7" w:space="0" w:color="000000"/>
        </w:pBdr>
        <w:spacing w:after="21" w:line="259" w:lineRule="auto"/>
        <w:ind w:left="768" w:firstLine="0"/>
        <w:jc w:val="left"/>
      </w:pPr>
      <w:r>
        <w:t xml:space="preserve"> </w:t>
      </w:r>
    </w:p>
    <w:p w14:paraId="08AEEB41" w14:textId="77777777" w:rsidR="00C729A6" w:rsidRDefault="00387706">
      <w:pPr>
        <w:pBdr>
          <w:top w:val="single" w:sz="7" w:space="0" w:color="000000"/>
          <w:left w:val="single" w:sz="7" w:space="0" w:color="000000"/>
          <w:bottom w:val="single" w:sz="7" w:space="0" w:color="000000"/>
          <w:right w:val="single" w:sz="7" w:space="0" w:color="000000"/>
        </w:pBdr>
        <w:spacing w:line="259" w:lineRule="auto"/>
        <w:ind w:left="768" w:firstLine="0"/>
        <w:jc w:val="center"/>
      </w:pPr>
      <w:r>
        <w:rPr>
          <w:sz w:val="32"/>
        </w:rPr>
        <w:t xml:space="preserve">This document must be signed and submitted together with your bid  </w:t>
      </w:r>
    </w:p>
    <w:p w14:paraId="3983CA65" w14:textId="77777777" w:rsidR="00C729A6" w:rsidRDefault="00387706">
      <w:pPr>
        <w:pBdr>
          <w:top w:val="single" w:sz="7" w:space="0" w:color="000000"/>
          <w:left w:val="single" w:sz="7" w:space="0" w:color="000000"/>
          <w:bottom w:val="single" w:sz="7" w:space="0" w:color="000000"/>
          <w:right w:val="single" w:sz="7" w:space="0" w:color="000000"/>
        </w:pBdr>
        <w:spacing w:after="48" w:line="259" w:lineRule="auto"/>
        <w:ind w:left="768" w:firstLine="0"/>
        <w:jc w:val="center"/>
      </w:pPr>
      <w:r>
        <w:t xml:space="preserve"> </w:t>
      </w:r>
    </w:p>
    <w:p w14:paraId="0FF85DDC" w14:textId="77777777" w:rsidR="00C729A6" w:rsidRDefault="00387706">
      <w:pPr>
        <w:spacing w:line="259" w:lineRule="auto"/>
        <w:ind w:left="720" w:firstLine="0"/>
        <w:jc w:val="left"/>
      </w:pPr>
      <w:r>
        <w:t xml:space="preserve"> </w:t>
      </w:r>
    </w:p>
    <w:p w14:paraId="46357A3E" w14:textId="77777777" w:rsidR="00C729A6" w:rsidRDefault="00387706">
      <w:pPr>
        <w:spacing w:after="10" w:line="259" w:lineRule="auto"/>
        <w:ind w:left="720" w:firstLine="0"/>
        <w:jc w:val="left"/>
      </w:pPr>
      <w:r>
        <w:t xml:space="preserve"> </w:t>
      </w:r>
    </w:p>
    <w:p w14:paraId="0C9F74A4" w14:textId="77777777" w:rsidR="00C729A6" w:rsidRDefault="00387706">
      <w:pPr>
        <w:spacing w:line="259" w:lineRule="auto"/>
        <w:ind w:left="717" w:firstLine="0"/>
        <w:jc w:val="center"/>
      </w:pPr>
      <w:r>
        <w:rPr>
          <w:sz w:val="28"/>
        </w:rPr>
        <w:t>THE NATIONAL INDUSTRIAL PARTICIPATION PROGRAMME</w:t>
      </w:r>
      <w:r>
        <w:t xml:space="preserve"> </w:t>
      </w:r>
    </w:p>
    <w:p w14:paraId="5C4A826E" w14:textId="77777777" w:rsidR="00C729A6" w:rsidRDefault="00387706">
      <w:pPr>
        <w:spacing w:line="259" w:lineRule="auto"/>
        <w:ind w:left="720" w:firstLine="0"/>
        <w:jc w:val="left"/>
      </w:pPr>
      <w:r>
        <w:t xml:space="preserve"> </w:t>
      </w:r>
    </w:p>
    <w:p w14:paraId="317AA169" w14:textId="77777777" w:rsidR="00C729A6" w:rsidRDefault="00387706">
      <w:pPr>
        <w:pStyle w:val="Heading1"/>
        <w:numPr>
          <w:ilvl w:val="0"/>
          <w:numId w:val="0"/>
        </w:numPr>
      </w:pPr>
      <w:r>
        <w:t xml:space="preserve">INTRODUCTION </w:t>
      </w:r>
    </w:p>
    <w:p w14:paraId="488EFEC1" w14:textId="77777777" w:rsidR="00C729A6" w:rsidRDefault="00387706">
      <w:pPr>
        <w:spacing w:line="259" w:lineRule="auto"/>
        <w:ind w:left="720" w:firstLine="0"/>
        <w:jc w:val="left"/>
      </w:pPr>
      <w:r>
        <w:t xml:space="preserve"> </w:t>
      </w:r>
    </w:p>
    <w:p w14:paraId="30D00223" w14:textId="77777777" w:rsidR="00C729A6" w:rsidRDefault="00387706">
      <w:r>
        <w:t xml:space="preserve">The National Industrial Participation (NIP) Programme, which is applicable to all government procurement contracts that have an imported content, became effective on the 1 September 1996.  The NIP policy and guidelines were fully endorsed by Cabinet on 30 April 1997.  In terms of the Cabinet decision, all state and parastatal purchases / lease contracts (for goods, works and services) </w:t>
      </w:r>
      <w:proofErr w:type="gramStart"/>
      <w:r>
        <w:t>entered into</w:t>
      </w:r>
      <w:proofErr w:type="gramEnd"/>
      <w:r>
        <w:t xml:space="preserve"> after this date, are subject to the NIP requirements.  NIP is obligatory and therefore must be complied with. The Industrial Participation Secretariat (IPS) of the Department of Trade and Industry (DTI) is charged with the responsibility of administering the programme. </w:t>
      </w:r>
    </w:p>
    <w:p w14:paraId="36EED241" w14:textId="77777777" w:rsidR="00C729A6" w:rsidRDefault="00387706">
      <w:pPr>
        <w:spacing w:after="4" w:line="259" w:lineRule="auto"/>
        <w:ind w:left="720" w:firstLine="0"/>
        <w:jc w:val="left"/>
      </w:pPr>
      <w:r>
        <w:t xml:space="preserve"> </w:t>
      </w:r>
    </w:p>
    <w:p w14:paraId="0304E3C7" w14:textId="77777777" w:rsidR="00C729A6" w:rsidRDefault="00387706">
      <w:pPr>
        <w:pStyle w:val="Heading1"/>
        <w:ind w:left="1440" w:hanging="720"/>
      </w:pPr>
      <w:r>
        <w:t xml:space="preserve">PILLARS OF THE PROGRAMME </w:t>
      </w:r>
    </w:p>
    <w:p w14:paraId="6DA30CCD" w14:textId="77777777" w:rsidR="00C729A6" w:rsidRDefault="00387706">
      <w:pPr>
        <w:spacing w:line="259" w:lineRule="auto"/>
        <w:ind w:left="720" w:firstLine="0"/>
        <w:jc w:val="left"/>
      </w:pPr>
      <w:r>
        <w:t xml:space="preserve"> </w:t>
      </w:r>
    </w:p>
    <w:p w14:paraId="232F0791" w14:textId="3361CDB5" w:rsidR="00C729A6" w:rsidRDefault="00387706">
      <w:pPr>
        <w:ind w:left="1428" w:hanging="708"/>
      </w:pPr>
      <w:r>
        <w:t xml:space="preserve">1.1 The NIP obligation is benchmarked on the imported content of the contract.  Any contract having an imported content equal to or exceeding US$ </w:t>
      </w:r>
      <w:r w:rsidR="008A19A1">
        <w:t>5</w:t>
      </w:r>
      <w:r>
        <w:t xml:space="preserve"> million or other currency equivalent to US$ 10 million will have a NIP obligation.  This threshold of US$ </w:t>
      </w:r>
      <w:r w:rsidR="008A19A1">
        <w:t>5</w:t>
      </w:r>
      <w:r>
        <w:t xml:space="preserve"> million can be reached as follows: </w:t>
      </w:r>
    </w:p>
    <w:p w14:paraId="5E421014" w14:textId="77777777" w:rsidR="00C729A6" w:rsidRDefault="00387706">
      <w:pPr>
        <w:spacing w:line="259" w:lineRule="auto"/>
        <w:ind w:left="720" w:firstLine="0"/>
        <w:jc w:val="left"/>
      </w:pPr>
      <w:r>
        <w:t xml:space="preserve"> </w:t>
      </w:r>
    </w:p>
    <w:p w14:paraId="276FB745" w14:textId="4D31A7D0" w:rsidR="00C729A6" w:rsidRDefault="00387706">
      <w:pPr>
        <w:numPr>
          <w:ilvl w:val="0"/>
          <w:numId w:val="1"/>
        </w:numPr>
        <w:ind w:hanging="991"/>
      </w:pPr>
      <w:r>
        <w:t>Any single contract with imported content exceeding US$</w:t>
      </w:r>
      <w:r w:rsidR="008A19A1">
        <w:t>5</w:t>
      </w:r>
      <w:r>
        <w:t xml:space="preserve"> million. or </w:t>
      </w:r>
    </w:p>
    <w:p w14:paraId="03D68A0B" w14:textId="4A31E782" w:rsidR="00C729A6" w:rsidRDefault="00387706">
      <w:pPr>
        <w:numPr>
          <w:ilvl w:val="0"/>
          <w:numId w:val="1"/>
        </w:numPr>
        <w:ind w:hanging="991"/>
      </w:pPr>
      <w:r>
        <w:t xml:space="preserve">Multiple contracts for the same goods, works or services each with imported content exceeding US$3 million awarded to one seller over a </w:t>
      </w:r>
      <w:proofErr w:type="gramStart"/>
      <w:r>
        <w:t>2 year</w:t>
      </w:r>
      <w:proofErr w:type="gramEnd"/>
      <w:r>
        <w:t xml:space="preserve"> period which in total exceeds US$</w:t>
      </w:r>
      <w:r w:rsidR="00691106">
        <w:t xml:space="preserve">5 </w:t>
      </w:r>
      <w:r>
        <w:t xml:space="preserve">million. or </w:t>
      </w:r>
    </w:p>
    <w:p w14:paraId="587A6F68" w14:textId="7CCB56F0" w:rsidR="00C729A6" w:rsidRDefault="00387706">
      <w:pPr>
        <w:numPr>
          <w:ilvl w:val="0"/>
          <w:numId w:val="1"/>
        </w:numPr>
        <w:ind w:hanging="991"/>
      </w:pPr>
      <w:r>
        <w:t>A contract with a renewable option clause, where should the option be exercised the total value of the imported content will exceed US$</w:t>
      </w:r>
      <w:r w:rsidR="00691106">
        <w:t>5</w:t>
      </w:r>
      <w:r>
        <w:t xml:space="preserve"> million. or </w:t>
      </w:r>
    </w:p>
    <w:p w14:paraId="6C10D773" w14:textId="0B4BDDED" w:rsidR="00C729A6" w:rsidRDefault="00387706">
      <w:pPr>
        <w:numPr>
          <w:ilvl w:val="0"/>
          <w:numId w:val="1"/>
        </w:numPr>
        <w:ind w:hanging="991"/>
      </w:pPr>
      <w:r>
        <w:t>Multiple suppliers of the same goods, works or services under the same contract, where the value of the imported content of each allocation is equal to or exceeds US$ 3 million worth of goods, works or services to the same government institution, which in total over a two (2) year period exceeds US$</w:t>
      </w:r>
      <w:r w:rsidR="00691106">
        <w:t>5</w:t>
      </w:r>
      <w:r>
        <w:t xml:space="preserve"> million.  </w:t>
      </w:r>
    </w:p>
    <w:p w14:paraId="5D263B7B" w14:textId="77777777" w:rsidR="00C729A6" w:rsidRDefault="00387706">
      <w:pPr>
        <w:spacing w:line="259" w:lineRule="auto"/>
        <w:ind w:left="1798" w:firstLine="0"/>
        <w:jc w:val="left"/>
      </w:pPr>
      <w:r>
        <w:t xml:space="preserve"> </w:t>
      </w:r>
    </w:p>
    <w:p w14:paraId="1EC4BC52" w14:textId="77777777" w:rsidR="00C729A6" w:rsidRDefault="00387706">
      <w:pPr>
        <w:numPr>
          <w:ilvl w:val="1"/>
          <w:numId w:val="2"/>
        </w:numPr>
        <w:spacing w:after="110"/>
        <w:ind w:hanging="850"/>
      </w:pPr>
      <w:r>
        <w:t xml:space="preserve">The NIP obligation applicable to suppliers in respect of sub-paragraphs 1.1 (a) to 1.1 (c) above will amount to 30 % of the imported content whilst suppliers in respect of paragraph 1.1 (d) shall incur 30% of the total NIP obligation on a pro-rata basis.  </w:t>
      </w:r>
    </w:p>
    <w:p w14:paraId="7C795912" w14:textId="77777777" w:rsidR="00C729A6" w:rsidRDefault="00387706">
      <w:pPr>
        <w:spacing w:after="93" w:line="259" w:lineRule="auto"/>
        <w:ind w:left="720" w:firstLine="0"/>
        <w:jc w:val="left"/>
      </w:pPr>
      <w:r>
        <w:t xml:space="preserve"> </w:t>
      </w:r>
    </w:p>
    <w:p w14:paraId="565B0C16" w14:textId="77777777" w:rsidR="00C729A6" w:rsidRDefault="00387706">
      <w:pPr>
        <w:numPr>
          <w:ilvl w:val="1"/>
          <w:numId w:val="2"/>
        </w:numPr>
        <w:spacing w:after="110"/>
        <w:ind w:hanging="850"/>
      </w:pPr>
      <w:r>
        <w:t xml:space="preserve">To satisfy the NIP obligation, the DTI would negotiate and conclude agreements such as investments, joint ventures, sub-contracting, licensee production, export promotion, sourcing arrangements and research and development (R&amp;D) with partners or suppliers. </w:t>
      </w:r>
    </w:p>
    <w:p w14:paraId="7DEB8E44" w14:textId="77777777" w:rsidR="00C729A6" w:rsidRDefault="00387706">
      <w:pPr>
        <w:spacing w:line="259" w:lineRule="auto"/>
        <w:ind w:left="720" w:firstLine="0"/>
        <w:jc w:val="left"/>
      </w:pPr>
      <w:r>
        <w:t xml:space="preserve"> </w:t>
      </w:r>
    </w:p>
    <w:p w14:paraId="50BDC495" w14:textId="77777777" w:rsidR="00C729A6" w:rsidRDefault="00387706">
      <w:pPr>
        <w:spacing w:line="259" w:lineRule="auto"/>
        <w:ind w:left="0" w:right="660" w:firstLine="0"/>
        <w:jc w:val="center"/>
      </w:pPr>
      <w:r>
        <w:t xml:space="preserve"> </w:t>
      </w:r>
    </w:p>
    <w:p w14:paraId="1B2B67F7" w14:textId="77777777" w:rsidR="00C729A6" w:rsidRDefault="00387706">
      <w:pPr>
        <w:numPr>
          <w:ilvl w:val="1"/>
          <w:numId w:val="2"/>
        </w:numPr>
        <w:ind w:hanging="850"/>
      </w:pPr>
      <w:r>
        <w:lastRenderedPageBreak/>
        <w:t xml:space="preserve">A period of seven years has been identified as the time frame within which to discharge the obligation. </w:t>
      </w:r>
    </w:p>
    <w:p w14:paraId="6B402E6B" w14:textId="77777777" w:rsidR="00C729A6" w:rsidRDefault="00387706">
      <w:pPr>
        <w:spacing w:after="4" w:line="259" w:lineRule="auto"/>
        <w:ind w:left="0" w:firstLine="0"/>
        <w:jc w:val="left"/>
      </w:pPr>
      <w:r>
        <w:t xml:space="preserve"> </w:t>
      </w:r>
    </w:p>
    <w:p w14:paraId="1841A7D9" w14:textId="77777777" w:rsidR="00C729A6" w:rsidRDefault="00387706">
      <w:pPr>
        <w:pStyle w:val="Heading1"/>
        <w:ind w:left="1403" w:hanging="852"/>
      </w:pPr>
      <w:r>
        <w:t xml:space="preserve">REQUIREMENTS OF THE DEPARTMENT OF TRADE AND INDUSTRY </w:t>
      </w:r>
    </w:p>
    <w:p w14:paraId="29D0F5BE" w14:textId="77777777" w:rsidR="00C729A6" w:rsidRDefault="00387706">
      <w:pPr>
        <w:spacing w:line="259" w:lineRule="auto"/>
        <w:ind w:left="0" w:firstLine="0"/>
        <w:jc w:val="left"/>
      </w:pPr>
      <w:r>
        <w:t xml:space="preserve"> </w:t>
      </w:r>
    </w:p>
    <w:p w14:paraId="50703F8E" w14:textId="77777777" w:rsidR="00C729A6" w:rsidRDefault="00387706">
      <w:pPr>
        <w:tabs>
          <w:tab w:val="center" w:pos="734"/>
          <w:tab w:val="center" w:pos="5588"/>
        </w:tabs>
        <w:ind w:left="0" w:firstLine="0"/>
        <w:jc w:val="left"/>
      </w:pPr>
      <w:r>
        <w:rPr>
          <w:rFonts w:ascii="Calibri" w:eastAsia="Calibri" w:hAnsi="Calibri" w:cs="Calibri"/>
          <w:sz w:val="22"/>
        </w:rPr>
        <w:tab/>
      </w:r>
      <w:r>
        <w:t xml:space="preserve">2.1 </w:t>
      </w:r>
      <w:r>
        <w:tab/>
        <w:t xml:space="preserve">In order to ensure effective implementation of the programme, successful  </w:t>
      </w:r>
    </w:p>
    <w:p w14:paraId="7D431A00" w14:textId="22A6ACD9" w:rsidR="00C729A6" w:rsidRDefault="00387706">
      <w:pPr>
        <w:ind w:left="1438" w:right="722"/>
      </w:pPr>
      <w:r>
        <w:t>bidders (contractors) are required to, immediately after the award of a contract that is in excess of R</w:t>
      </w:r>
      <w:r w:rsidR="00761073">
        <w:t xml:space="preserve">5 </w:t>
      </w:r>
      <w:r>
        <w:t>million (</w:t>
      </w:r>
      <w:r w:rsidR="00761073">
        <w:t>Five</w:t>
      </w:r>
      <w:r>
        <w:t xml:space="preserve"> million Rands), submit details of such a contract to the DTI for reporting purposes. </w:t>
      </w:r>
    </w:p>
    <w:p w14:paraId="12497607" w14:textId="77777777" w:rsidR="00C729A6" w:rsidRDefault="00387706">
      <w:pPr>
        <w:spacing w:line="259" w:lineRule="auto"/>
        <w:ind w:left="0" w:firstLine="0"/>
        <w:jc w:val="left"/>
      </w:pPr>
      <w:r>
        <w:t xml:space="preserve"> </w:t>
      </w:r>
    </w:p>
    <w:p w14:paraId="27419FF8" w14:textId="293E8B7A" w:rsidR="00C729A6" w:rsidRDefault="00387706">
      <w:pPr>
        <w:ind w:left="1416" w:right="721" w:hanging="850"/>
      </w:pPr>
      <w:r>
        <w:t>2.2 The purpose for reporting details of contracts in excess of the amount of R</w:t>
      </w:r>
      <w:r w:rsidR="00761073">
        <w:t xml:space="preserve">5 </w:t>
      </w:r>
      <w:r>
        <w:t>million (</w:t>
      </w:r>
      <w:r w:rsidR="00445087">
        <w:t>Five</w:t>
      </w:r>
      <w:r>
        <w:t xml:space="preserve"> million </w:t>
      </w:r>
      <w:proofErr w:type="gramStart"/>
      <w:r>
        <w:t>Rands)  is</w:t>
      </w:r>
      <w:proofErr w:type="gramEnd"/>
      <w:r>
        <w:t xml:space="preserve"> to cater for multiple contracts for the same goods, works or service renewable contracts and multiple suppliers for the same goods, works or services under the same contract as provided for in paragraphs 1.1.(b) to 1.1. (d) above. </w:t>
      </w:r>
    </w:p>
    <w:p w14:paraId="1BA2B421" w14:textId="77777777" w:rsidR="00C729A6" w:rsidRDefault="00387706">
      <w:pPr>
        <w:spacing w:after="4" w:line="259" w:lineRule="auto"/>
        <w:ind w:left="0" w:firstLine="0"/>
        <w:jc w:val="left"/>
      </w:pPr>
      <w:r>
        <w:t xml:space="preserve"> </w:t>
      </w:r>
    </w:p>
    <w:p w14:paraId="4BE510F5" w14:textId="77777777" w:rsidR="00C729A6" w:rsidRDefault="00387706">
      <w:pPr>
        <w:pStyle w:val="Heading1"/>
        <w:ind w:left="561"/>
      </w:pPr>
      <w:r>
        <w:t xml:space="preserve">BID SUBMISSION AND CONTRACT REPORTING REQUIREMENTS OF BIDDERS AND SUCCESSFUL BIDDERS (CONTRACTORS) </w:t>
      </w:r>
    </w:p>
    <w:p w14:paraId="2DC85EF9" w14:textId="77777777" w:rsidR="00C729A6" w:rsidRDefault="00387706">
      <w:pPr>
        <w:spacing w:line="259" w:lineRule="auto"/>
        <w:ind w:left="0" w:firstLine="0"/>
        <w:jc w:val="left"/>
      </w:pPr>
      <w:r>
        <w:t xml:space="preserve"> </w:t>
      </w:r>
    </w:p>
    <w:p w14:paraId="7AF0335F" w14:textId="77777777" w:rsidR="00C729A6" w:rsidRDefault="00387706">
      <w:pPr>
        <w:ind w:left="1416" w:hanging="850"/>
      </w:pPr>
      <w:r>
        <w:t xml:space="preserve">3.1 Bidders are required to sign and submit this Standard Bidding Document (SBD 5) together with the bid on the closing date and time.   </w:t>
      </w:r>
    </w:p>
    <w:p w14:paraId="6BEFB733" w14:textId="77777777" w:rsidR="00C729A6" w:rsidRDefault="00387706">
      <w:pPr>
        <w:spacing w:line="259" w:lineRule="auto"/>
        <w:ind w:left="0" w:firstLine="0"/>
        <w:jc w:val="left"/>
      </w:pPr>
      <w:r>
        <w:t xml:space="preserve"> </w:t>
      </w:r>
    </w:p>
    <w:p w14:paraId="66540ABF" w14:textId="5F36E62A" w:rsidR="00C729A6" w:rsidRDefault="00387706">
      <w:pPr>
        <w:ind w:left="1416" w:right="720" w:hanging="850"/>
      </w:pPr>
      <w:r>
        <w:t xml:space="preserve">3.2 In order to accommodate multiple contracts for the same goods, works or services; renewable contracts and multiple suppliers for the same goods, works or services under the same contract as indicated in sub-paragraphs 1.1 (b) to 1.1 (d) above and to enable the DTI in determining the NIP obligation, successful bidders (contractors) are required, immediately after being officially notified about any successful bid with a value in excess of </w:t>
      </w:r>
      <w:r w:rsidR="00961952">
        <w:t>R5</w:t>
      </w:r>
      <w:r>
        <w:t xml:space="preserve"> million (ten million Rands), to contact and furnish the DTI with the following information: </w:t>
      </w:r>
    </w:p>
    <w:p w14:paraId="412D3EE4" w14:textId="77777777" w:rsidR="00C729A6" w:rsidRDefault="00387706">
      <w:pPr>
        <w:spacing w:line="259" w:lineRule="auto"/>
        <w:ind w:left="0" w:firstLine="0"/>
        <w:jc w:val="left"/>
      </w:pPr>
      <w:r>
        <w:t xml:space="preserve"> </w:t>
      </w:r>
    </w:p>
    <w:p w14:paraId="7FD2942E" w14:textId="77777777" w:rsidR="00C729A6" w:rsidRDefault="00387706">
      <w:pPr>
        <w:ind w:left="1438"/>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1362BB27" wp14:editId="4DB271CD">
                <wp:simplePos x="0" y="0"/>
                <wp:positionH relativeFrom="column">
                  <wp:posOffset>906802</wp:posOffset>
                </wp:positionH>
                <wp:positionV relativeFrom="paragraph">
                  <wp:posOffset>40910</wp:posOffset>
                </wp:positionV>
                <wp:extent cx="54864" cy="987551"/>
                <wp:effectExtent l="0" t="0" r="0" b="0"/>
                <wp:wrapSquare wrapText="bothSides"/>
                <wp:docPr id="11900" name="Group 11900"/>
                <wp:cNvGraphicFramePr/>
                <a:graphic xmlns:a="http://schemas.openxmlformats.org/drawingml/2006/main">
                  <a:graphicData uri="http://schemas.microsoft.com/office/word/2010/wordprocessingGroup">
                    <wpg:wgp>
                      <wpg:cNvGrpSpPr/>
                      <wpg:grpSpPr>
                        <a:xfrm>
                          <a:off x="0" y="0"/>
                          <a:ext cx="54864" cy="987551"/>
                          <a:chOff x="0" y="0"/>
                          <a:chExt cx="54864" cy="987551"/>
                        </a:xfrm>
                      </wpg:grpSpPr>
                      <wps:wsp>
                        <wps:cNvPr id="1969" name="Shape 1969"/>
                        <wps:cNvSpPr/>
                        <wps:spPr>
                          <a:xfrm>
                            <a:off x="0" y="0"/>
                            <a:ext cx="54864" cy="54864"/>
                          </a:xfrm>
                          <a:custGeom>
                            <a:avLst/>
                            <a:gdLst/>
                            <a:ahLst/>
                            <a:cxnLst/>
                            <a:rect l="0" t="0" r="0" b="0"/>
                            <a:pathLst>
                              <a:path w="54864" h="54864">
                                <a:moveTo>
                                  <a:pt x="27432" y="0"/>
                                </a:moveTo>
                                <a:cubicBezTo>
                                  <a:pt x="35052" y="0"/>
                                  <a:pt x="41148" y="3048"/>
                                  <a:pt x="45720" y="7620"/>
                                </a:cubicBezTo>
                                <a:cubicBezTo>
                                  <a:pt x="51816" y="13716"/>
                                  <a:pt x="54864" y="19812"/>
                                  <a:pt x="54864" y="27432"/>
                                </a:cubicBezTo>
                                <a:cubicBezTo>
                                  <a:pt x="54864" y="35052"/>
                                  <a:pt x="51816" y="41148"/>
                                  <a:pt x="45720" y="45720"/>
                                </a:cubicBezTo>
                                <a:cubicBezTo>
                                  <a:pt x="41148" y="51816"/>
                                  <a:pt x="35052" y="54864"/>
                                  <a:pt x="27432" y="54864"/>
                                </a:cubicBezTo>
                                <a:cubicBezTo>
                                  <a:pt x="19812" y="54864"/>
                                  <a:pt x="13716" y="51816"/>
                                  <a:pt x="7620" y="45720"/>
                                </a:cubicBezTo>
                                <a:cubicBezTo>
                                  <a:pt x="3048" y="41148"/>
                                  <a:pt x="0" y="35052"/>
                                  <a:pt x="0" y="27432"/>
                                </a:cubicBezTo>
                                <a:cubicBezTo>
                                  <a:pt x="0" y="19812"/>
                                  <a:pt x="3048" y="13716"/>
                                  <a:pt x="7620" y="7620"/>
                                </a:cubicBezTo>
                                <a:cubicBezTo>
                                  <a:pt x="13716" y="3048"/>
                                  <a:pt x="19812"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84" name="Shape 1984"/>
                        <wps:cNvSpPr/>
                        <wps:spPr>
                          <a:xfrm>
                            <a:off x="0" y="185929"/>
                            <a:ext cx="54864" cy="54863"/>
                          </a:xfrm>
                          <a:custGeom>
                            <a:avLst/>
                            <a:gdLst/>
                            <a:ahLst/>
                            <a:cxnLst/>
                            <a:rect l="0" t="0" r="0" b="0"/>
                            <a:pathLst>
                              <a:path w="54864" h="54863">
                                <a:moveTo>
                                  <a:pt x="27432" y="0"/>
                                </a:moveTo>
                                <a:cubicBezTo>
                                  <a:pt x="35052" y="0"/>
                                  <a:pt x="41148" y="3048"/>
                                  <a:pt x="45720" y="9144"/>
                                </a:cubicBezTo>
                                <a:cubicBezTo>
                                  <a:pt x="51816" y="13715"/>
                                  <a:pt x="54864" y="19812"/>
                                  <a:pt x="54864" y="27432"/>
                                </a:cubicBezTo>
                                <a:cubicBezTo>
                                  <a:pt x="54864" y="35051"/>
                                  <a:pt x="51816" y="41148"/>
                                  <a:pt x="45720" y="47244"/>
                                </a:cubicBezTo>
                                <a:cubicBezTo>
                                  <a:pt x="41148" y="51815"/>
                                  <a:pt x="35052" y="54863"/>
                                  <a:pt x="27432" y="54863"/>
                                </a:cubicBezTo>
                                <a:cubicBezTo>
                                  <a:pt x="19812" y="54863"/>
                                  <a:pt x="13716" y="51815"/>
                                  <a:pt x="7620" y="47244"/>
                                </a:cubicBezTo>
                                <a:cubicBezTo>
                                  <a:pt x="3048" y="41148"/>
                                  <a:pt x="0" y="35051"/>
                                  <a:pt x="0" y="27432"/>
                                </a:cubicBezTo>
                                <a:cubicBezTo>
                                  <a:pt x="0" y="19812"/>
                                  <a:pt x="3048" y="13715"/>
                                  <a:pt x="7620" y="9144"/>
                                </a:cubicBezTo>
                                <a:cubicBezTo>
                                  <a:pt x="13716" y="3048"/>
                                  <a:pt x="19812"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06" name="Shape 2006"/>
                        <wps:cNvSpPr/>
                        <wps:spPr>
                          <a:xfrm>
                            <a:off x="0" y="373381"/>
                            <a:ext cx="54864" cy="53339"/>
                          </a:xfrm>
                          <a:custGeom>
                            <a:avLst/>
                            <a:gdLst/>
                            <a:ahLst/>
                            <a:cxnLst/>
                            <a:rect l="0" t="0" r="0" b="0"/>
                            <a:pathLst>
                              <a:path w="54864" h="53339">
                                <a:moveTo>
                                  <a:pt x="27432" y="0"/>
                                </a:moveTo>
                                <a:cubicBezTo>
                                  <a:pt x="35052" y="0"/>
                                  <a:pt x="41148" y="1524"/>
                                  <a:pt x="45720" y="7620"/>
                                </a:cubicBezTo>
                                <a:cubicBezTo>
                                  <a:pt x="51816" y="12192"/>
                                  <a:pt x="54864" y="19812"/>
                                  <a:pt x="54864" y="27432"/>
                                </a:cubicBezTo>
                                <a:cubicBezTo>
                                  <a:pt x="54864" y="35051"/>
                                  <a:pt x="51816" y="41148"/>
                                  <a:pt x="45720" y="45720"/>
                                </a:cubicBezTo>
                                <a:cubicBezTo>
                                  <a:pt x="41148" y="51815"/>
                                  <a:pt x="35052" y="53339"/>
                                  <a:pt x="27432" y="53339"/>
                                </a:cubicBezTo>
                                <a:cubicBezTo>
                                  <a:pt x="19812" y="53339"/>
                                  <a:pt x="13716" y="51815"/>
                                  <a:pt x="7620" y="45720"/>
                                </a:cubicBezTo>
                                <a:cubicBezTo>
                                  <a:pt x="3048" y="41148"/>
                                  <a:pt x="0" y="35051"/>
                                  <a:pt x="0" y="27432"/>
                                </a:cubicBezTo>
                                <a:cubicBezTo>
                                  <a:pt x="0" y="19812"/>
                                  <a:pt x="3048" y="12192"/>
                                  <a:pt x="7620" y="7620"/>
                                </a:cubicBezTo>
                                <a:cubicBezTo>
                                  <a:pt x="13716" y="1524"/>
                                  <a:pt x="19812"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26" name="Shape 2026"/>
                        <wps:cNvSpPr/>
                        <wps:spPr>
                          <a:xfrm>
                            <a:off x="0" y="559309"/>
                            <a:ext cx="54864" cy="54863"/>
                          </a:xfrm>
                          <a:custGeom>
                            <a:avLst/>
                            <a:gdLst/>
                            <a:ahLst/>
                            <a:cxnLst/>
                            <a:rect l="0" t="0" r="0" b="0"/>
                            <a:pathLst>
                              <a:path w="54864" h="54863">
                                <a:moveTo>
                                  <a:pt x="27432" y="0"/>
                                </a:moveTo>
                                <a:cubicBezTo>
                                  <a:pt x="35052" y="0"/>
                                  <a:pt x="41148" y="3048"/>
                                  <a:pt x="45720" y="7620"/>
                                </a:cubicBezTo>
                                <a:cubicBezTo>
                                  <a:pt x="51816" y="13715"/>
                                  <a:pt x="54864" y="19812"/>
                                  <a:pt x="54864" y="27432"/>
                                </a:cubicBezTo>
                                <a:cubicBezTo>
                                  <a:pt x="54864" y="35051"/>
                                  <a:pt x="51816" y="41148"/>
                                  <a:pt x="45720" y="47244"/>
                                </a:cubicBezTo>
                                <a:cubicBezTo>
                                  <a:pt x="41148" y="51815"/>
                                  <a:pt x="35052" y="54863"/>
                                  <a:pt x="27432" y="54863"/>
                                </a:cubicBezTo>
                                <a:cubicBezTo>
                                  <a:pt x="19812" y="54863"/>
                                  <a:pt x="13716" y="51815"/>
                                  <a:pt x="7620" y="47244"/>
                                </a:cubicBezTo>
                                <a:cubicBezTo>
                                  <a:pt x="3048" y="41148"/>
                                  <a:pt x="0" y="35051"/>
                                  <a:pt x="0" y="27432"/>
                                </a:cubicBezTo>
                                <a:cubicBezTo>
                                  <a:pt x="0" y="19812"/>
                                  <a:pt x="3048" y="13715"/>
                                  <a:pt x="7620" y="7620"/>
                                </a:cubicBezTo>
                                <a:cubicBezTo>
                                  <a:pt x="13716" y="3048"/>
                                  <a:pt x="19812"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56" name="Shape 2056"/>
                        <wps:cNvSpPr/>
                        <wps:spPr>
                          <a:xfrm>
                            <a:off x="0" y="746761"/>
                            <a:ext cx="54864" cy="53339"/>
                          </a:xfrm>
                          <a:custGeom>
                            <a:avLst/>
                            <a:gdLst/>
                            <a:ahLst/>
                            <a:cxnLst/>
                            <a:rect l="0" t="0" r="0" b="0"/>
                            <a:pathLst>
                              <a:path w="54864" h="53339">
                                <a:moveTo>
                                  <a:pt x="27432" y="0"/>
                                </a:moveTo>
                                <a:cubicBezTo>
                                  <a:pt x="35052" y="0"/>
                                  <a:pt x="41148" y="1524"/>
                                  <a:pt x="45720" y="7620"/>
                                </a:cubicBezTo>
                                <a:cubicBezTo>
                                  <a:pt x="51816" y="12192"/>
                                  <a:pt x="54864" y="19812"/>
                                  <a:pt x="54864" y="25908"/>
                                </a:cubicBezTo>
                                <a:cubicBezTo>
                                  <a:pt x="54864" y="33527"/>
                                  <a:pt x="51816" y="41148"/>
                                  <a:pt x="45720" y="45720"/>
                                </a:cubicBezTo>
                                <a:cubicBezTo>
                                  <a:pt x="41148" y="51815"/>
                                  <a:pt x="35052" y="53339"/>
                                  <a:pt x="27432" y="53339"/>
                                </a:cubicBezTo>
                                <a:cubicBezTo>
                                  <a:pt x="19812" y="53339"/>
                                  <a:pt x="13716" y="51815"/>
                                  <a:pt x="7620" y="45720"/>
                                </a:cubicBezTo>
                                <a:cubicBezTo>
                                  <a:pt x="3048" y="41148"/>
                                  <a:pt x="0" y="33527"/>
                                  <a:pt x="0" y="25908"/>
                                </a:cubicBezTo>
                                <a:cubicBezTo>
                                  <a:pt x="0" y="19812"/>
                                  <a:pt x="3048" y="12192"/>
                                  <a:pt x="7620" y="7620"/>
                                </a:cubicBezTo>
                                <a:cubicBezTo>
                                  <a:pt x="13716" y="1524"/>
                                  <a:pt x="19812"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068" name="Shape 2068"/>
                        <wps:cNvSpPr/>
                        <wps:spPr>
                          <a:xfrm>
                            <a:off x="0" y="932688"/>
                            <a:ext cx="54864" cy="54863"/>
                          </a:xfrm>
                          <a:custGeom>
                            <a:avLst/>
                            <a:gdLst/>
                            <a:ahLst/>
                            <a:cxnLst/>
                            <a:rect l="0" t="0" r="0" b="0"/>
                            <a:pathLst>
                              <a:path w="54864" h="54863">
                                <a:moveTo>
                                  <a:pt x="27432" y="0"/>
                                </a:moveTo>
                                <a:cubicBezTo>
                                  <a:pt x="35052" y="0"/>
                                  <a:pt x="41148" y="3048"/>
                                  <a:pt x="45720" y="7620"/>
                                </a:cubicBezTo>
                                <a:cubicBezTo>
                                  <a:pt x="51816" y="13715"/>
                                  <a:pt x="54864" y="19812"/>
                                  <a:pt x="54864" y="27432"/>
                                </a:cubicBezTo>
                                <a:cubicBezTo>
                                  <a:pt x="54864" y="35051"/>
                                  <a:pt x="51816" y="41148"/>
                                  <a:pt x="45720" y="47244"/>
                                </a:cubicBezTo>
                                <a:cubicBezTo>
                                  <a:pt x="41148" y="51815"/>
                                  <a:pt x="35052" y="54863"/>
                                  <a:pt x="27432" y="54863"/>
                                </a:cubicBezTo>
                                <a:cubicBezTo>
                                  <a:pt x="19812" y="54863"/>
                                  <a:pt x="13716" y="51815"/>
                                  <a:pt x="7620" y="47244"/>
                                </a:cubicBezTo>
                                <a:cubicBezTo>
                                  <a:pt x="3048" y="41148"/>
                                  <a:pt x="0" y="35051"/>
                                  <a:pt x="0" y="27432"/>
                                </a:cubicBezTo>
                                <a:cubicBezTo>
                                  <a:pt x="0" y="19812"/>
                                  <a:pt x="3048" y="13715"/>
                                  <a:pt x="7620" y="7620"/>
                                </a:cubicBezTo>
                                <a:cubicBezTo>
                                  <a:pt x="13716" y="3048"/>
                                  <a:pt x="19812" y="0"/>
                                  <a:pt x="27432" y="0"/>
                                </a:cubicBez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w:pict>
              <v:group w14:anchorId="217F9EEF" id="Group 11900" o:spid="_x0000_s1026" style="position:absolute;margin-left:71.4pt;margin-top:3.2pt;width:4.3pt;height:77.75pt;z-index:251658240" coordsize="548,9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">
                <v:shape id="Shape 1969" o:spid="_x0000_s1027" style="position:absolute;width:548;height:548;visibility:visible;mso-wrap-style:square;v-text-anchor:top" coordsize="54864,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" path="m27432,v7620,,13716,3048,18288,7620c51816,13716,54864,19812,54864,27432v,7620,-3048,13716,-9144,18288c41148,51816,35052,54864,27432,54864v-7620,,-13716,-3048,-19812,-9144c3048,41148,,35052,,27432,,19812,3048,13716,7620,7620,13716,3048,19812,,27432,xe" fillcolor="black" stroked="f" strokeweight="0">
                  <v:stroke miterlimit="83231f" joinstyle="miter"/>
                  <v:path arrowok="t" textboxrect="0,0,54864,54864"/>
                </v:shape>
                <v:shape id="Shape 1984" o:spid="_x0000_s1028" style="position:absolute;top:1859;width:548;height:548;visibility:visible;mso-wrap-style:square;v-text-anchor:top" coordsize="54864,54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" path="m27432,v7620,,13716,3048,18288,9144c51816,13715,54864,19812,54864,27432v,7619,-3048,13716,-9144,19812c41148,51815,35052,54863,27432,54863v-7620,,-13716,-3048,-19812,-7619c3048,41148,,35051,,27432,,19812,3048,13715,7620,9144,13716,3048,19812,,27432,xe" fillcolor="black" stroked="f" strokeweight="0">
                  <v:stroke miterlimit="83231f" joinstyle="miter"/>
                  <v:path arrowok="t" textboxrect="0,0,54864,54863"/>
                </v:shape>
                <v:shape id="Shape 2006" o:spid="_x0000_s1029" style="position:absolute;top:3733;width:548;height:534;visibility:visible;mso-wrap-style:square;v-text-anchor:top" coordsize="54864,53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" path="m27432,v7620,,13716,1524,18288,7620c51816,12192,54864,19812,54864,27432v,7619,-3048,13716,-9144,18288c41148,51815,35052,53339,27432,53339v-7620,,-13716,-1524,-19812,-7619c3048,41148,,35051,,27432,,19812,3048,12192,7620,7620,13716,1524,19812,,27432,xe" fillcolor="black" stroked="f" strokeweight="0">
                  <v:stroke miterlimit="83231f" joinstyle="miter"/>
                  <v:path arrowok="t" textboxrect="0,0,54864,53339"/>
                </v:shape>
                <v:shape id="Shape 2026" o:spid="_x0000_s1030" style="position:absolute;top:5593;width:548;height:548;visibility:visible;mso-wrap-style:square;v-text-anchor:top" coordsize="54864,54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" path="m27432,v7620,,13716,3048,18288,7620c51816,13715,54864,19812,54864,27432v,7619,-3048,13716,-9144,19812c41148,51815,35052,54863,27432,54863v-7620,,-13716,-3048,-19812,-7619c3048,41148,,35051,,27432,,19812,3048,13715,7620,7620,13716,3048,19812,,27432,xe" fillcolor="black" stroked="f" strokeweight="0">
                  <v:stroke miterlimit="83231f" joinstyle="miter"/>
                  <v:path arrowok="t" textboxrect="0,0,54864,54863"/>
                </v:shape>
                <v:shape id="Shape 2056" o:spid="_x0000_s1031" style="position:absolute;top:7467;width:548;height:534;visibility:visible;mso-wrap-style:square;v-text-anchor:top" coordsize="54864,53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" path="m27432,v7620,,13716,1524,18288,7620c51816,12192,54864,19812,54864,25908v,7619,-3048,15240,-9144,19812c41148,51815,35052,53339,27432,53339v-7620,,-13716,-1524,-19812,-7619c3048,41148,,33527,,25908,,19812,3048,12192,7620,7620,13716,1524,19812,,27432,xe" fillcolor="black" stroked="f" strokeweight="0">
                  <v:stroke miterlimit="83231f" joinstyle="miter"/>
                  <v:path arrowok="t" textboxrect="0,0,54864,53339"/>
                </v:shape>
                <v:shape id="Shape 2068" o:spid="_x0000_s1032" style="position:absolute;top:9326;width:548;height:549;visibility:visible;mso-wrap-style:square;v-text-anchor:top" coordsize="54864,54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" path="m27432,v7620,,13716,3048,18288,7620c51816,13715,54864,19812,54864,27432v,7619,-3048,13716,-9144,19812c41148,51815,35052,54863,27432,54863v-7620,,-13716,-3048,-19812,-7619c3048,41148,,35051,,27432,,19812,3048,13715,7620,7620,13716,3048,19812,,27432,xe" fillcolor="black" stroked="f" strokeweight="0">
                  <v:stroke miterlimit="83231f" joinstyle="miter"/>
                  <v:path arrowok="t" textboxrect="0,0,54864,54863"/>
                </v:shape>
                <w10:wrap type="square"/>
              </v:group>
            </w:pict>
          </mc:Fallback>
        </mc:AlternateContent>
      </w:r>
      <w:r>
        <w:t xml:space="preserve">  Bid / contract number. </w:t>
      </w:r>
    </w:p>
    <w:p w14:paraId="4C8BA35E" w14:textId="77777777" w:rsidR="00C729A6" w:rsidRDefault="00387706">
      <w:pPr>
        <w:ind w:left="1438"/>
      </w:pPr>
      <w:r>
        <w:t xml:space="preserve"> </w:t>
      </w:r>
      <w:proofErr w:type="gramStart"/>
      <w:r>
        <w:t>Description of the goods,</w:t>
      </w:r>
      <w:proofErr w:type="gramEnd"/>
      <w:r>
        <w:t xml:space="preserve"> works or services. </w:t>
      </w:r>
    </w:p>
    <w:p w14:paraId="24073454" w14:textId="77777777" w:rsidR="00C729A6" w:rsidRDefault="00387706">
      <w:pPr>
        <w:ind w:left="1438"/>
      </w:pPr>
      <w:r>
        <w:t xml:space="preserve"> Date on which the contract was accepted. </w:t>
      </w:r>
    </w:p>
    <w:p w14:paraId="436F3290" w14:textId="77777777" w:rsidR="00C729A6" w:rsidRDefault="00387706">
      <w:pPr>
        <w:ind w:left="1438"/>
      </w:pPr>
      <w:r>
        <w:t xml:space="preserve"> Name, address and contact details of the government institution. </w:t>
      </w:r>
    </w:p>
    <w:p w14:paraId="1BF3930F" w14:textId="77777777" w:rsidR="00C729A6" w:rsidRDefault="00387706">
      <w:pPr>
        <w:ind w:left="1438"/>
      </w:pPr>
      <w:r>
        <w:t xml:space="preserve"> Value of the contract. </w:t>
      </w:r>
    </w:p>
    <w:p w14:paraId="6A5D6AA2" w14:textId="77777777" w:rsidR="00C729A6" w:rsidRDefault="00387706">
      <w:pPr>
        <w:ind w:left="1438"/>
      </w:pPr>
      <w:r>
        <w:t xml:space="preserve"> Imported content of the contract, if possible. </w:t>
      </w:r>
    </w:p>
    <w:p w14:paraId="1CD0ADEF" w14:textId="77777777" w:rsidR="00C729A6" w:rsidRDefault="00387706">
      <w:pPr>
        <w:spacing w:line="259" w:lineRule="auto"/>
        <w:ind w:left="0" w:firstLine="0"/>
        <w:jc w:val="left"/>
      </w:pPr>
      <w:r>
        <w:t xml:space="preserve"> </w:t>
      </w:r>
    </w:p>
    <w:p w14:paraId="0CAD5E94" w14:textId="77777777" w:rsidR="00C729A6" w:rsidRDefault="00387706">
      <w:pPr>
        <w:ind w:left="1416" w:right="721" w:hanging="850"/>
      </w:pPr>
      <w:proofErr w:type="gramStart"/>
      <w:r>
        <w:t>3.3  The</w:t>
      </w:r>
      <w:proofErr w:type="gramEnd"/>
      <w:r>
        <w:t xml:space="preserve"> information required in paragraph 3.2 above must be sent to the Department of Trade and Industry, Private Bag X 84, Pretoria, 0001 for the attention of Mr Elias </w:t>
      </w:r>
      <w:proofErr w:type="spellStart"/>
      <w:r>
        <w:t>Malapane</w:t>
      </w:r>
      <w:proofErr w:type="spellEnd"/>
      <w:r>
        <w:t xml:space="preserve"> within five (5) working days after award of the contract.  Mr </w:t>
      </w:r>
    </w:p>
    <w:p w14:paraId="72120271" w14:textId="77777777" w:rsidR="00C729A6" w:rsidRDefault="00387706">
      <w:pPr>
        <w:ind w:left="1438"/>
      </w:pPr>
      <w:proofErr w:type="spellStart"/>
      <w:r>
        <w:t>Malapane</w:t>
      </w:r>
      <w:proofErr w:type="spellEnd"/>
      <w:r>
        <w:t xml:space="preserve"> may be contacted on telephone (012) 394 1401, facsimile (012) 394 </w:t>
      </w:r>
    </w:p>
    <w:p w14:paraId="37F4AF79" w14:textId="77777777" w:rsidR="00C729A6" w:rsidRDefault="00387706">
      <w:pPr>
        <w:ind w:left="1438"/>
      </w:pPr>
      <w:r>
        <w:t xml:space="preserve">2401 or e-mail at </w:t>
      </w:r>
      <w:r>
        <w:rPr>
          <w:color w:val="0000FF"/>
          <w:u w:val="single" w:color="0000FF"/>
        </w:rPr>
        <w:t>Elias@thedti.gov.za</w:t>
      </w:r>
      <w:r>
        <w:t xml:space="preserve"> for further details about the programme.  </w:t>
      </w:r>
    </w:p>
    <w:p w14:paraId="40FC898D" w14:textId="77777777" w:rsidR="00C729A6" w:rsidRDefault="00387706">
      <w:pPr>
        <w:spacing w:after="4" w:line="259" w:lineRule="auto"/>
        <w:ind w:left="0" w:firstLine="0"/>
        <w:jc w:val="left"/>
      </w:pPr>
      <w:r>
        <w:t xml:space="preserve"> </w:t>
      </w:r>
    </w:p>
    <w:p w14:paraId="3335C2D6" w14:textId="77777777" w:rsidR="00C729A6" w:rsidRDefault="00387706">
      <w:pPr>
        <w:pStyle w:val="Heading1"/>
        <w:ind w:left="1425" w:hanging="874"/>
      </w:pPr>
      <w:r>
        <w:t xml:space="preserve">PROCESS TO SATISFY THE NIP OBLIGATION  </w:t>
      </w:r>
    </w:p>
    <w:p w14:paraId="308052B3" w14:textId="77777777" w:rsidR="00C729A6" w:rsidRDefault="00387706">
      <w:pPr>
        <w:spacing w:line="259" w:lineRule="auto"/>
        <w:ind w:left="0" w:firstLine="0"/>
        <w:jc w:val="left"/>
      </w:pPr>
      <w:r>
        <w:t xml:space="preserve"> </w:t>
      </w:r>
    </w:p>
    <w:p w14:paraId="45F17764" w14:textId="77777777" w:rsidR="00C729A6" w:rsidRDefault="00387706">
      <w:pPr>
        <w:ind w:left="1418" w:right="272" w:hanging="852"/>
      </w:pPr>
      <w:r>
        <w:t xml:space="preserve">4.1 Once the successful bidder (contractor) has made contact with and furnished the </w:t>
      </w:r>
      <w:proofErr w:type="gramStart"/>
      <w:r>
        <w:t>DTI  with</w:t>
      </w:r>
      <w:proofErr w:type="gramEnd"/>
      <w:r>
        <w:t xml:space="preserve"> the information required, the following steps will be followed: </w:t>
      </w:r>
    </w:p>
    <w:p w14:paraId="5B7E136A" w14:textId="77777777" w:rsidR="00C729A6" w:rsidRDefault="00387706">
      <w:pPr>
        <w:spacing w:line="259" w:lineRule="auto"/>
        <w:ind w:left="0" w:firstLine="0"/>
        <w:jc w:val="left"/>
      </w:pPr>
      <w:r>
        <w:t xml:space="preserve"> </w:t>
      </w:r>
    </w:p>
    <w:p w14:paraId="0EBBAC6B" w14:textId="77777777" w:rsidR="00C729A6" w:rsidRDefault="00387706">
      <w:pPr>
        <w:numPr>
          <w:ilvl w:val="0"/>
          <w:numId w:val="3"/>
        </w:numPr>
        <w:ind w:left="2159" w:hanging="731"/>
      </w:pPr>
      <w:r>
        <w:t xml:space="preserve">the contractor and the DTI will determine the NIP obligation; </w:t>
      </w:r>
    </w:p>
    <w:p w14:paraId="50D22F5B" w14:textId="77777777" w:rsidR="00C729A6" w:rsidRDefault="00387706">
      <w:pPr>
        <w:numPr>
          <w:ilvl w:val="0"/>
          <w:numId w:val="3"/>
        </w:numPr>
        <w:ind w:left="2159" w:hanging="731"/>
      </w:pPr>
      <w:r>
        <w:lastRenderedPageBreak/>
        <w:t xml:space="preserve">the contractor and the DTI will sign the NIP obligation agreement; </w:t>
      </w:r>
    </w:p>
    <w:p w14:paraId="2A6F8F86" w14:textId="77777777" w:rsidR="00C729A6" w:rsidRDefault="00387706">
      <w:pPr>
        <w:spacing w:line="259" w:lineRule="auto"/>
        <w:ind w:left="780" w:firstLine="0"/>
        <w:jc w:val="center"/>
      </w:pPr>
      <w:r>
        <w:t xml:space="preserve"> </w:t>
      </w:r>
    </w:p>
    <w:p w14:paraId="14E1DCE0" w14:textId="77777777" w:rsidR="00C729A6" w:rsidRDefault="00387706">
      <w:pPr>
        <w:numPr>
          <w:ilvl w:val="0"/>
          <w:numId w:val="3"/>
        </w:numPr>
        <w:ind w:left="2159" w:hanging="731"/>
      </w:pPr>
      <w:r>
        <w:t xml:space="preserve">the contractor will submit a performance guarantee to the DTI; </w:t>
      </w:r>
    </w:p>
    <w:p w14:paraId="37E34502" w14:textId="77777777" w:rsidR="00C729A6" w:rsidRDefault="00387706">
      <w:pPr>
        <w:numPr>
          <w:ilvl w:val="0"/>
          <w:numId w:val="3"/>
        </w:numPr>
        <w:ind w:left="2159" w:hanging="731"/>
      </w:pPr>
      <w:r>
        <w:t xml:space="preserve">the contractor will submit a business concept for consideration and approval by the DTI;  </w:t>
      </w:r>
    </w:p>
    <w:p w14:paraId="24DB2A15" w14:textId="77777777" w:rsidR="00C729A6" w:rsidRDefault="00387706">
      <w:pPr>
        <w:numPr>
          <w:ilvl w:val="0"/>
          <w:numId w:val="3"/>
        </w:numPr>
        <w:ind w:left="2159" w:hanging="731"/>
      </w:pPr>
      <w:r>
        <w:t xml:space="preserve">upon approval of the business concept by the DTI, the contractor will submit detailed business plans outlining the business concepts;  </w:t>
      </w:r>
    </w:p>
    <w:p w14:paraId="06EA1EA1" w14:textId="77777777" w:rsidR="00C729A6" w:rsidRDefault="00387706">
      <w:pPr>
        <w:numPr>
          <w:ilvl w:val="0"/>
          <w:numId w:val="3"/>
        </w:numPr>
        <w:ind w:left="2159" w:hanging="731"/>
      </w:pPr>
      <w:r>
        <w:t xml:space="preserve">the contractor will implement the business plans; and </w:t>
      </w:r>
    </w:p>
    <w:p w14:paraId="5EA5C667" w14:textId="77777777" w:rsidR="00C729A6" w:rsidRDefault="00387706">
      <w:pPr>
        <w:numPr>
          <w:ilvl w:val="0"/>
          <w:numId w:val="3"/>
        </w:numPr>
        <w:ind w:left="2159" w:hanging="731"/>
      </w:pPr>
      <w:r>
        <w:t xml:space="preserve">the contractor will submit bi-annual progress reports on approved plans to the DTI. </w:t>
      </w:r>
    </w:p>
    <w:p w14:paraId="18B934F0" w14:textId="77777777" w:rsidR="00C729A6" w:rsidRDefault="00387706">
      <w:pPr>
        <w:spacing w:line="259" w:lineRule="auto"/>
        <w:ind w:left="720" w:firstLine="0"/>
        <w:jc w:val="left"/>
      </w:pPr>
      <w:r>
        <w:t xml:space="preserve"> </w:t>
      </w:r>
    </w:p>
    <w:p w14:paraId="143094A9" w14:textId="77777777" w:rsidR="00C729A6" w:rsidRDefault="00387706">
      <w:pPr>
        <w:ind w:left="1426" w:hanging="847"/>
      </w:pPr>
      <w:r>
        <w:t xml:space="preserve">4.2 The NIP obligation agreement is between the DTI and the successful bidder (contractor) and, therefore, does not involve the purchasing institution. </w:t>
      </w:r>
    </w:p>
    <w:p w14:paraId="26C3D716" w14:textId="77777777" w:rsidR="00C729A6" w:rsidRDefault="00387706">
      <w:pPr>
        <w:spacing w:line="259" w:lineRule="auto"/>
        <w:ind w:left="295" w:firstLine="0"/>
        <w:jc w:val="left"/>
      </w:pPr>
      <w:r>
        <w:t xml:space="preserve"> </w:t>
      </w:r>
    </w:p>
    <w:p w14:paraId="421F299B"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408BE524"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51E27B01"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jc w:val="left"/>
      </w:pPr>
      <w:r>
        <w:t>Bid number ………………………………</w:t>
      </w:r>
      <w:proofErr w:type="gramStart"/>
      <w:r>
        <w:t>…..</w:t>
      </w:r>
      <w:proofErr w:type="gramEnd"/>
      <w:r>
        <w:t xml:space="preserve">       Closing </w:t>
      </w:r>
      <w:proofErr w:type="gramStart"/>
      <w:r>
        <w:t>date:…</w:t>
      </w:r>
      <w:proofErr w:type="gramEnd"/>
      <w:r>
        <w:t xml:space="preserve">…………………………… </w:t>
      </w:r>
    </w:p>
    <w:p w14:paraId="7895C8E6"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25492335"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01D86147"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jc w:val="left"/>
      </w:pPr>
      <w:r>
        <w:t xml:space="preserve">Name of bidder…………………………………………………………………………………… </w:t>
      </w:r>
    </w:p>
    <w:p w14:paraId="65189D09"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7C4D3D9B"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jc w:val="left"/>
      </w:pPr>
      <w:r>
        <w:t xml:space="preserve">Postal address …………………………………………………………………………………… </w:t>
      </w:r>
    </w:p>
    <w:p w14:paraId="3A416443"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79B0290A" w14:textId="77777777" w:rsidR="00C729A6" w:rsidRDefault="00387706">
      <w:pPr>
        <w:pStyle w:val="Heading1"/>
        <w:numPr>
          <w:ilvl w:val="0"/>
          <w:numId w:val="0"/>
        </w:numPr>
        <w:pBdr>
          <w:top w:val="single" w:sz="4" w:space="0" w:color="000000"/>
          <w:left w:val="single" w:sz="4" w:space="0" w:color="000000"/>
          <w:bottom w:val="single" w:sz="4" w:space="0" w:color="000000"/>
          <w:right w:val="single" w:sz="4" w:space="0" w:color="000000"/>
        </w:pBdr>
      </w:pPr>
      <w:r>
        <w:t xml:space="preserve">                         …………………………………………………………………………………… </w:t>
      </w:r>
    </w:p>
    <w:p w14:paraId="76236881"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476D1114"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jc w:val="left"/>
      </w:pPr>
      <w:r>
        <w:t>Signature…………………………………</w:t>
      </w:r>
      <w:proofErr w:type="gramStart"/>
      <w:r>
        <w:t>…..</w:t>
      </w:r>
      <w:proofErr w:type="gramEnd"/>
      <w:r>
        <w:t xml:space="preserve">       Name (in </w:t>
      </w:r>
      <w:proofErr w:type="gramStart"/>
      <w:r>
        <w:t>print)…</w:t>
      </w:r>
      <w:proofErr w:type="gramEnd"/>
      <w:r>
        <w:t xml:space="preserve">………………………….. </w:t>
      </w:r>
    </w:p>
    <w:p w14:paraId="3E34FB9D"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11A59D97"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199B5E62"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jc w:val="left"/>
      </w:pPr>
      <w:r>
        <w:t>Date………………………………………</w:t>
      </w:r>
      <w:proofErr w:type="gramStart"/>
      <w:r>
        <w:t>…..</w:t>
      </w:r>
      <w:proofErr w:type="gramEnd"/>
      <w:r>
        <w:t xml:space="preserve"> </w:t>
      </w:r>
    </w:p>
    <w:p w14:paraId="788095BD"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77FD6014" w14:textId="77777777" w:rsidR="00C729A6" w:rsidRDefault="00387706">
      <w:pPr>
        <w:pBdr>
          <w:top w:val="single" w:sz="4" w:space="0" w:color="000000"/>
          <w:left w:val="single" w:sz="4" w:space="0" w:color="000000"/>
          <w:bottom w:val="single" w:sz="4" w:space="0" w:color="000000"/>
          <w:right w:val="single" w:sz="4" w:space="0" w:color="000000"/>
        </w:pBdr>
        <w:spacing w:line="259" w:lineRule="auto"/>
        <w:ind w:left="720" w:firstLine="0"/>
        <w:jc w:val="left"/>
      </w:pPr>
      <w:r>
        <w:t xml:space="preserve"> </w:t>
      </w:r>
    </w:p>
    <w:p w14:paraId="4E5BD92C" w14:textId="77777777" w:rsidR="00C729A6" w:rsidRDefault="00387706">
      <w:pPr>
        <w:spacing w:line="259" w:lineRule="auto"/>
        <w:ind w:left="295" w:firstLine="0"/>
        <w:jc w:val="left"/>
      </w:pPr>
      <w:r>
        <w:t xml:space="preserve"> </w:t>
      </w:r>
    </w:p>
    <w:p w14:paraId="34A75B34" w14:textId="77777777" w:rsidR="00C729A6" w:rsidRDefault="00387706">
      <w:pPr>
        <w:spacing w:line="259" w:lineRule="auto"/>
        <w:ind w:left="0" w:right="4" w:firstLine="0"/>
        <w:jc w:val="right"/>
      </w:pPr>
      <w:r>
        <w:rPr>
          <w:sz w:val="16"/>
        </w:rPr>
        <w:t xml:space="preserve">Js475wc </w:t>
      </w:r>
    </w:p>
    <w:sectPr w:rsidR="00C729A6">
      <w:pgSz w:w="12240" w:h="15840"/>
      <w:pgMar w:top="1496" w:right="1059" w:bottom="189" w:left="7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8E47A1"/>
    <w:multiLevelType w:val="hybridMultilevel"/>
    <w:tmpl w:val="FFFFFFFF"/>
    <w:lvl w:ilvl="0" w:tplc="63589AE6">
      <w:start w:val="1"/>
      <w:numFmt w:val="lowerLetter"/>
      <w:lvlText w:val="%1."/>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FA5692">
      <w:start w:val="1"/>
      <w:numFmt w:val="lowerLetter"/>
      <w:lvlText w:val="%2"/>
      <w:lvlJc w:val="left"/>
      <w:pPr>
        <w:ind w:left="22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8A7BC6">
      <w:start w:val="1"/>
      <w:numFmt w:val="lowerRoman"/>
      <w:lvlText w:val="%3"/>
      <w:lvlJc w:val="left"/>
      <w:pPr>
        <w:ind w:left="3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ADCE96A">
      <w:start w:val="1"/>
      <w:numFmt w:val="decimal"/>
      <w:lvlText w:val="%4"/>
      <w:lvlJc w:val="left"/>
      <w:pPr>
        <w:ind w:left="3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FA4B34">
      <w:start w:val="1"/>
      <w:numFmt w:val="lowerLetter"/>
      <w:lvlText w:val="%5"/>
      <w:lvlJc w:val="left"/>
      <w:pPr>
        <w:ind w:left="4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6E7056">
      <w:start w:val="1"/>
      <w:numFmt w:val="lowerRoman"/>
      <w:lvlText w:val="%6"/>
      <w:lvlJc w:val="left"/>
      <w:pPr>
        <w:ind w:left="51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0C4A84">
      <w:start w:val="1"/>
      <w:numFmt w:val="decimal"/>
      <w:lvlText w:val="%7"/>
      <w:lvlJc w:val="left"/>
      <w:pPr>
        <w:ind w:left="5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A6AC1EE">
      <w:start w:val="1"/>
      <w:numFmt w:val="lowerLetter"/>
      <w:lvlText w:val="%8"/>
      <w:lvlJc w:val="left"/>
      <w:pPr>
        <w:ind w:left="66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021332">
      <w:start w:val="1"/>
      <w:numFmt w:val="lowerRoman"/>
      <w:lvlText w:val="%9"/>
      <w:lvlJc w:val="left"/>
      <w:pPr>
        <w:ind w:left="73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2029065F"/>
    <w:multiLevelType w:val="hybridMultilevel"/>
    <w:tmpl w:val="FFFFFFFF"/>
    <w:lvl w:ilvl="0" w:tplc="4EA0C7B2">
      <w:start w:val="1"/>
      <w:numFmt w:val="lowerLetter"/>
      <w:lvlText w:val="(%1)"/>
      <w:lvlJc w:val="left"/>
      <w:pPr>
        <w:ind w:left="2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D966E1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8B4DC6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6045F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206B6E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9410F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D0427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6FCAFB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24B5F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96B428F"/>
    <w:multiLevelType w:val="multilevel"/>
    <w:tmpl w:val="FFFFFFFF"/>
    <w:lvl w:ilvl="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2"/>
      <w:numFmt w:val="decimal"/>
      <w:lvlRestart w:val="0"/>
      <w:lvlText w:val="%1.%2"/>
      <w:lvlJc w:val="left"/>
      <w:pPr>
        <w:ind w:left="15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2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9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7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4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41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8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5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790C1BD3"/>
    <w:multiLevelType w:val="hybridMultilevel"/>
    <w:tmpl w:val="FFFFFFFF"/>
    <w:lvl w:ilvl="0" w:tplc="55AE8BAE">
      <w:start w:val="1"/>
      <w:numFmt w:val="decimal"/>
      <w:pStyle w:val="Heading1"/>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80B85A">
      <w:start w:val="1"/>
      <w:numFmt w:val="lowerLetter"/>
      <w:lvlText w:val="%2"/>
      <w:lvlJc w:val="left"/>
      <w:pPr>
        <w:ind w:left="15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F09054">
      <w:start w:val="1"/>
      <w:numFmt w:val="lowerRoman"/>
      <w:lvlText w:val="%3"/>
      <w:lvlJc w:val="left"/>
      <w:pPr>
        <w:ind w:left="2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BA5EB8">
      <w:start w:val="1"/>
      <w:numFmt w:val="decimal"/>
      <w:lvlText w:val="%4"/>
      <w:lvlJc w:val="left"/>
      <w:pPr>
        <w:ind w:left="2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8CEEAE8">
      <w:start w:val="1"/>
      <w:numFmt w:val="lowerLetter"/>
      <w:lvlText w:val="%5"/>
      <w:lvlJc w:val="left"/>
      <w:pPr>
        <w:ind w:left="36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02F98A">
      <w:start w:val="1"/>
      <w:numFmt w:val="lowerRoman"/>
      <w:lvlText w:val="%6"/>
      <w:lvlJc w:val="left"/>
      <w:pPr>
        <w:ind w:left="43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872AA1E">
      <w:start w:val="1"/>
      <w:numFmt w:val="decimal"/>
      <w:lvlText w:val="%7"/>
      <w:lvlJc w:val="left"/>
      <w:pPr>
        <w:ind w:left="510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0FE441A">
      <w:start w:val="1"/>
      <w:numFmt w:val="lowerLetter"/>
      <w:lvlText w:val="%8"/>
      <w:lvlJc w:val="left"/>
      <w:pPr>
        <w:ind w:left="58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28B3D0">
      <w:start w:val="1"/>
      <w:numFmt w:val="lowerRoman"/>
      <w:lvlText w:val="%9"/>
      <w:lvlJc w:val="left"/>
      <w:pPr>
        <w:ind w:left="65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2013677063">
    <w:abstractNumId w:val="1"/>
  </w:num>
  <w:num w:numId="2" w16cid:durableId="1646276134">
    <w:abstractNumId w:val="2"/>
  </w:num>
  <w:num w:numId="3" w16cid:durableId="291443319">
    <w:abstractNumId w:val="0"/>
  </w:num>
  <w:num w:numId="4" w16cid:durableId="146930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29A6"/>
    <w:rsid w:val="00223ED5"/>
    <w:rsid w:val="00281985"/>
    <w:rsid w:val="002F75C2"/>
    <w:rsid w:val="00387706"/>
    <w:rsid w:val="003E6AE4"/>
    <w:rsid w:val="00445087"/>
    <w:rsid w:val="00554E07"/>
    <w:rsid w:val="00691106"/>
    <w:rsid w:val="00692F63"/>
    <w:rsid w:val="00761073"/>
    <w:rsid w:val="008844D9"/>
    <w:rsid w:val="008A19A1"/>
    <w:rsid w:val="00961952"/>
    <w:rsid w:val="00AB7310"/>
    <w:rsid w:val="00C729A6"/>
    <w:rsid w:val="00D26855"/>
    <w:rsid w:val="00F12747"/>
    <w:rsid w:val="00F311B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4C90E6"/>
  <w15:docId w15:val="{860114F3-1660-1340-9042-C284E3436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9" w:lineRule="auto"/>
      <w:ind w:left="73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qFormat/>
    <w:pPr>
      <w:keepNext/>
      <w:keepLines/>
      <w:numPr>
        <w:numId w:val="4"/>
      </w:numPr>
      <w:spacing w:after="0"/>
      <w:ind w:left="730" w:hanging="10"/>
      <w:outlineLvl w:val="0"/>
    </w:pPr>
    <w:rPr>
      <w:rFonts w:ascii="Times New Roman" w:eastAsia="Times New Roman" w:hAnsi="Times New Roman" w:cs="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884</Words>
  <Characters>5041</Characters>
  <Application>Microsoft Office Word</Application>
  <DocSecurity>0</DocSecurity>
  <Lines>42</Lines>
  <Paragraphs>11</Paragraphs>
  <ScaleCrop>false</ScaleCrop>
  <Company/>
  <LinksUpToDate>false</LinksUpToDate>
  <CharactersWithSpaces>5914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Ishmael Lekhotla Modiko</dc:creator>
  <cp:keywords/>
  <dc:description/>
  <cp:lastModifiedBy>Mosa Makhubo</cp:lastModifiedBy>
  <cp:revision>2</cp:revision>
  <dcterms:created xsi:type="dcterms:W3CDTF">2025-07-23T10:40:00Z</dcterms:created>
  <dcterms:modified xsi:type="dcterms:W3CDTF">2025-07-23T10:40:00Z</dcterms:modified>
</cp:coreProperties>
</file>